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588E" w14:textId="7D5774A9" w:rsidR="007B66A5" w:rsidRDefault="007B66A5" w:rsidP="007B66A5">
      <w:pPr>
        <w:pStyle w:val="VERUE1JP"/>
      </w:pPr>
      <w:bookmarkStart w:id="0" w:name="_Toc381092918"/>
      <w:bookmarkStart w:id="1" w:name="_Toc355265207"/>
      <w:r>
        <w:t xml:space="preserve">Jahresplanung zu „Religion für uns </w:t>
      </w:r>
      <w:r w:rsidR="009E73BC">
        <w:t>3</w:t>
      </w:r>
      <w:r>
        <w:t>“</w:t>
      </w:r>
      <w:bookmarkEnd w:id="0"/>
    </w:p>
    <w:p w14:paraId="56AFF90E" w14:textId="2C73F3FE" w:rsidR="007B66A5" w:rsidRPr="00653619" w:rsidRDefault="007B66A5" w:rsidP="007B66A5">
      <w:pPr>
        <w:pStyle w:val="VERUE3JP"/>
      </w:pPr>
      <w:r>
        <w:t xml:space="preserve">Katholische Religion für die MS/AHS-Unterstufe, </w:t>
      </w:r>
      <w:r w:rsidR="009E73BC">
        <w:t>3</w:t>
      </w:r>
      <w:r>
        <w:t>. Klasse</w:t>
      </w:r>
    </w:p>
    <w:bookmarkEnd w:id="1"/>
    <w:p w14:paraId="37F27424" w14:textId="77777777" w:rsidR="007B66A5" w:rsidRDefault="007B66A5" w:rsidP="007B66A5">
      <w:pPr>
        <w:pStyle w:val="VERGSlinks9ptJP"/>
      </w:pPr>
    </w:p>
    <w:tbl>
      <w:tblPr>
        <w:tblpPr w:leftFromText="142" w:rightFromText="142" w:vertAnchor="text" w:tblpY="86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45"/>
        <w:gridCol w:w="4252"/>
        <w:gridCol w:w="3969"/>
      </w:tblGrid>
      <w:tr w:rsidR="001943A4" w:rsidRPr="00E523F7" w14:paraId="164AD12B" w14:textId="77777777" w:rsidTr="00944068">
        <w:tc>
          <w:tcPr>
            <w:tcW w:w="846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5E4BB0" w14:textId="794426A8" w:rsidR="007B66A5" w:rsidRPr="00E523F7" w:rsidRDefault="007B66A5" w:rsidP="00944068">
            <w:pPr>
              <w:pStyle w:val="VERGSlinks9ptJP"/>
              <w:spacing w:line="240" w:lineRule="auto"/>
              <w:rPr>
                <w:rStyle w:val="VERfett"/>
              </w:rPr>
            </w:pPr>
          </w:p>
        </w:tc>
        <w:tc>
          <w:tcPr>
            <w:tcW w:w="5245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8A8B23" w14:textId="77777777" w:rsidR="007B66A5" w:rsidRPr="00E523F7" w:rsidRDefault="007B66A5" w:rsidP="00944068">
            <w:pPr>
              <w:pStyle w:val="VERGSlinks9ptJP"/>
              <w:spacing w:line="240" w:lineRule="auto"/>
              <w:rPr>
                <w:rStyle w:val="VERfett"/>
              </w:rPr>
            </w:pPr>
            <w:r w:rsidRPr="00E523F7">
              <w:rPr>
                <w:rStyle w:val="VERfett"/>
              </w:rPr>
              <w:t>Thema/Inhalt</w:t>
            </w:r>
          </w:p>
        </w:tc>
        <w:tc>
          <w:tcPr>
            <w:tcW w:w="4252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087C48" w14:textId="1B96B08D" w:rsidR="007B66A5" w:rsidRPr="00E523F7" w:rsidRDefault="007B66A5" w:rsidP="00944068">
            <w:pPr>
              <w:pStyle w:val="VERGSlinks9ptJP"/>
              <w:spacing w:line="240" w:lineRule="auto"/>
              <w:rPr>
                <w:rStyle w:val="VERfett"/>
              </w:rPr>
            </w:pPr>
            <w:r w:rsidRPr="00E523F7">
              <w:rPr>
                <w:rStyle w:val="VERfett"/>
              </w:rPr>
              <w:t>Kompetenz</w:t>
            </w:r>
            <w:r w:rsidR="001943A4">
              <w:rPr>
                <w:rStyle w:val="VERfett"/>
              </w:rPr>
              <w:t xml:space="preserve"> laut Lehrplan</w:t>
            </w:r>
          </w:p>
        </w:tc>
        <w:tc>
          <w:tcPr>
            <w:tcW w:w="3969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94A355" w14:textId="77777777" w:rsidR="007B66A5" w:rsidRPr="00E523F7" w:rsidRDefault="007B66A5" w:rsidP="00944068">
            <w:pPr>
              <w:pStyle w:val="VERGSlinks9ptJP"/>
              <w:spacing w:line="240" w:lineRule="auto"/>
              <w:rPr>
                <w:rStyle w:val="VERfett"/>
              </w:rPr>
            </w:pPr>
            <w:r>
              <w:rPr>
                <w:rStyle w:val="VERfett"/>
              </w:rPr>
              <w:t>Hinweis/Alternativen</w:t>
            </w:r>
          </w:p>
        </w:tc>
      </w:tr>
      <w:tr w:rsidR="001943A4" w:rsidRPr="00E523F7" w14:paraId="038E3C61" w14:textId="77777777" w:rsidTr="008A2061">
        <w:trPr>
          <w:cantSplit/>
          <w:trHeight w:val="2041"/>
        </w:trPr>
        <w:tc>
          <w:tcPr>
            <w:tcW w:w="846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14:paraId="4F471791" w14:textId="79ED7476" w:rsidR="007B66A5" w:rsidRPr="00E523F7" w:rsidRDefault="007B66A5" w:rsidP="00944068">
            <w:pPr>
              <w:pStyle w:val="VERGSlinks9ptJP"/>
              <w:spacing w:line="240" w:lineRule="auto"/>
              <w:ind w:left="113" w:right="113"/>
              <w:jc w:val="center"/>
              <w:rPr>
                <w:rStyle w:val="VERfett"/>
              </w:rPr>
            </w:pPr>
            <w:r>
              <w:rPr>
                <w:rStyle w:val="VERfett"/>
              </w:rPr>
              <w:t xml:space="preserve">September bis </w:t>
            </w:r>
            <w:r w:rsidR="00D361A9">
              <w:rPr>
                <w:rStyle w:val="VERfett"/>
              </w:rPr>
              <w:t>Oktober</w:t>
            </w:r>
          </w:p>
        </w:tc>
        <w:tc>
          <w:tcPr>
            <w:tcW w:w="524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EE34C82" w14:textId="2FD2BE1F" w:rsidR="001943A4" w:rsidRPr="001943A4" w:rsidRDefault="00D361A9" w:rsidP="008A2061">
            <w:pPr>
              <w:pStyle w:val="VERGSlinks9ptJP"/>
              <w:rPr>
                <w:rStyle w:val="VERfett"/>
              </w:rPr>
            </w:pPr>
            <w:r>
              <w:rPr>
                <w:rStyle w:val="VERfett"/>
              </w:rPr>
              <w:t>Schöpfung – das Geschenk Gottes bewahren</w:t>
            </w:r>
            <w:r w:rsidR="001943A4" w:rsidRPr="001943A4">
              <w:rPr>
                <w:rStyle w:val="VERfett"/>
              </w:rPr>
              <w:t xml:space="preserve"> (Kapitel 1)</w:t>
            </w:r>
          </w:p>
          <w:p w14:paraId="29D54A20" w14:textId="1591D580" w:rsidR="00D361A9" w:rsidRDefault="00D361A9" w:rsidP="008A2061">
            <w:pPr>
              <w:pStyle w:val="VERAufzaehlungRaute9ptJP"/>
            </w:pPr>
            <w:r>
              <w:t>Begriff Leben</w:t>
            </w:r>
          </w:p>
          <w:p w14:paraId="60FAF0EA" w14:textId="5D448CAA" w:rsidR="001943A4" w:rsidRDefault="00D361A9" w:rsidP="008A2061">
            <w:pPr>
              <w:pStyle w:val="VERAufzaehlungRaute9ptJP"/>
            </w:pPr>
            <w:r>
              <w:t>Wunder des Lebens</w:t>
            </w:r>
          </w:p>
          <w:p w14:paraId="15F92B1C" w14:textId="4A9F7660" w:rsidR="001943A4" w:rsidRDefault="00D361A9" w:rsidP="008A2061">
            <w:pPr>
              <w:pStyle w:val="VERAufzaehlungRaute9ptJP"/>
            </w:pPr>
            <w:r>
              <w:t>Schöpfung</w:t>
            </w:r>
          </w:p>
          <w:p w14:paraId="12F78C71" w14:textId="484B9C3C" w:rsidR="001943A4" w:rsidRDefault="00D361A9" w:rsidP="008A2061">
            <w:pPr>
              <w:pStyle w:val="VERAufzaehlungRaute9ptJP"/>
            </w:pPr>
            <w:r>
              <w:t xml:space="preserve">Schöpfungsverantwortung </w:t>
            </w:r>
            <w:r w:rsidR="00154BE4">
              <w:t>–</w:t>
            </w:r>
            <w:r>
              <w:t xml:space="preserve"> Laudato si – Enzyklika </w:t>
            </w:r>
          </w:p>
          <w:p w14:paraId="0941D235" w14:textId="607598DD" w:rsidR="00E713C3" w:rsidRPr="00E523F7" w:rsidRDefault="00D361A9" w:rsidP="00D361A9">
            <w:pPr>
              <w:pStyle w:val="VERAufzaehlungRaute9ptJP"/>
            </w:pPr>
            <w:r>
              <w:t>Zukunftswerkstatt</w:t>
            </w:r>
          </w:p>
        </w:tc>
        <w:tc>
          <w:tcPr>
            <w:tcW w:w="42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8A7C60" w14:textId="1062B7BA" w:rsidR="007B66A5" w:rsidRDefault="00091578" w:rsidP="00E713C3">
            <w:pPr>
              <w:pStyle w:val="VERGSlinks9ptJP"/>
            </w:pPr>
            <w:r w:rsidRPr="00091578">
              <w:t>Die Schülerinnen und Schüler können sich als Teil der Schöpfung wahrnehmen und wissen</w:t>
            </w:r>
            <w:r w:rsidR="00154BE4">
              <w:t>,</w:t>
            </w:r>
            <w:r w:rsidRPr="00091578">
              <w:t xml:space="preserve"> zu ihrem Erhalt beizutragen.</w:t>
            </w:r>
          </w:p>
          <w:p w14:paraId="3D29F88C" w14:textId="1330C1E0" w:rsidR="00091578" w:rsidRPr="00E523F7" w:rsidRDefault="00091578" w:rsidP="00E713C3">
            <w:pPr>
              <w:pStyle w:val="VERGSlinks9ptJP"/>
            </w:pPr>
          </w:p>
        </w:tc>
        <w:tc>
          <w:tcPr>
            <w:tcW w:w="396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30DCAB" w14:textId="366C11FC" w:rsidR="007B66A5" w:rsidRPr="00E523F7" w:rsidRDefault="00E713C3" w:rsidP="008A2061">
            <w:pPr>
              <w:pStyle w:val="VERGSlinks9ptJP"/>
              <w:spacing w:line="240" w:lineRule="auto"/>
            </w:pPr>
            <w:r w:rsidRPr="005E54A1">
              <w:rPr>
                <w:rStyle w:val="VERfett"/>
              </w:rPr>
              <w:t>Liturgische (Mit)Gestaltung</w:t>
            </w:r>
            <w:r w:rsidR="00154BE4">
              <w:rPr>
                <w:rStyle w:val="VERfett"/>
              </w:rPr>
              <w:t>:</w:t>
            </w:r>
            <w:r>
              <w:t xml:space="preserve"> </w:t>
            </w:r>
            <w:r w:rsidR="00A669DA">
              <w:t>Zu Begin</w:t>
            </w:r>
            <w:r w:rsidR="00154BE4">
              <w:t>n</w:t>
            </w:r>
            <w:r w:rsidR="00A669DA">
              <w:t xml:space="preserve"> des Schuljahres oder für eine vorösterliche Versöhnungsfeier könnte das Friedensgebet </w:t>
            </w:r>
            <w:r>
              <w:t>(S. 1</w:t>
            </w:r>
            <w:r w:rsidR="00A669DA">
              <w:t>1</w:t>
            </w:r>
            <w:r>
              <w:t>2</w:t>
            </w:r>
            <w:r w:rsidR="00154BE4">
              <w:t>–</w:t>
            </w:r>
            <w:r w:rsidR="00A669DA">
              <w:t>113</w:t>
            </w:r>
            <w:r>
              <w:t>)</w:t>
            </w:r>
            <w:r w:rsidR="00A669DA">
              <w:t xml:space="preserve"> als Vorlage zu Hilfe genommen werden.</w:t>
            </w:r>
          </w:p>
        </w:tc>
      </w:tr>
      <w:tr w:rsidR="001943A4" w:rsidRPr="00E523F7" w14:paraId="0C046CF9" w14:textId="77777777" w:rsidTr="008A2061">
        <w:trPr>
          <w:cantSplit/>
          <w:trHeight w:val="2041"/>
        </w:trPr>
        <w:tc>
          <w:tcPr>
            <w:tcW w:w="846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14:paraId="02AF07D2" w14:textId="42B17783" w:rsidR="007B66A5" w:rsidRPr="00E523F7" w:rsidRDefault="00D361A9" w:rsidP="001349DD">
            <w:pPr>
              <w:pStyle w:val="VERGSlinks9ptJP"/>
              <w:spacing w:line="240" w:lineRule="auto"/>
              <w:ind w:left="113" w:right="113"/>
              <w:rPr>
                <w:rStyle w:val="VERfett"/>
              </w:rPr>
            </w:pPr>
            <w:r>
              <w:rPr>
                <w:rStyle w:val="VERfett"/>
              </w:rPr>
              <w:t>Novembe</w:t>
            </w:r>
            <w:r w:rsidR="001943A4">
              <w:rPr>
                <w:rStyle w:val="VERfett"/>
              </w:rPr>
              <w:t>r</w:t>
            </w:r>
            <w:r w:rsidR="001349DD">
              <w:rPr>
                <w:rStyle w:val="VERfett"/>
              </w:rPr>
              <w:t xml:space="preserve"> bis Dezember</w:t>
            </w:r>
          </w:p>
        </w:tc>
        <w:tc>
          <w:tcPr>
            <w:tcW w:w="524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28A3D13" w14:textId="77777777" w:rsidR="00D361A9" w:rsidRDefault="00D361A9" w:rsidP="008A2061">
            <w:pPr>
              <w:pStyle w:val="VERGSlinks9ptJP"/>
              <w:rPr>
                <w:rStyle w:val="VERfett"/>
              </w:rPr>
            </w:pPr>
            <w:r>
              <w:rPr>
                <w:rStyle w:val="VERfett"/>
              </w:rPr>
              <w:t>Sinn – dem Leben einen Grund geben</w:t>
            </w:r>
          </w:p>
          <w:p w14:paraId="0565C0DE" w14:textId="2D70FC42" w:rsidR="001943A4" w:rsidRPr="001943A4" w:rsidRDefault="001943A4" w:rsidP="008A2061">
            <w:pPr>
              <w:pStyle w:val="VERGSlinks9ptJP"/>
              <w:rPr>
                <w:rStyle w:val="VERfett"/>
              </w:rPr>
            </w:pPr>
            <w:r w:rsidRPr="001943A4">
              <w:rPr>
                <w:rStyle w:val="VERfett"/>
              </w:rPr>
              <w:t xml:space="preserve"> (Kapitel 2)</w:t>
            </w:r>
          </w:p>
          <w:p w14:paraId="2BA4AC70" w14:textId="3D5666B5" w:rsidR="001943A4" w:rsidRPr="001943A4" w:rsidRDefault="00D361A9" w:rsidP="008A2061">
            <w:pPr>
              <w:pStyle w:val="VERAufzaehlungRaute9ptJP"/>
            </w:pPr>
            <w:r>
              <w:t>Glück</w:t>
            </w:r>
          </w:p>
          <w:p w14:paraId="67780978" w14:textId="6DA90470" w:rsidR="001943A4" w:rsidRPr="001943A4" w:rsidRDefault="00D361A9" w:rsidP="008A2061">
            <w:pPr>
              <w:pStyle w:val="VERAufzaehlungRaute9ptJP"/>
            </w:pPr>
            <w:r>
              <w:t>Genuss und Sucht</w:t>
            </w:r>
          </w:p>
          <w:p w14:paraId="28B30E03" w14:textId="49368547" w:rsidR="007B66A5" w:rsidRDefault="00D361A9" w:rsidP="008A2061">
            <w:pPr>
              <w:pStyle w:val="VERAufzaehlungRaute9ptJP"/>
            </w:pPr>
            <w:r>
              <w:t>Verzicht</w:t>
            </w:r>
          </w:p>
          <w:p w14:paraId="1798AEA2" w14:textId="2F86E86B" w:rsidR="00E713C3" w:rsidRDefault="00D361A9" w:rsidP="008A2061">
            <w:pPr>
              <w:pStyle w:val="VERAufzaehlungRaute9ptJP"/>
            </w:pPr>
            <w:r>
              <w:t xml:space="preserve">Ehrenamt </w:t>
            </w:r>
            <w:r w:rsidR="00154BE4">
              <w:t>–</w:t>
            </w:r>
            <w:r>
              <w:t xml:space="preserve"> Engagement</w:t>
            </w:r>
          </w:p>
          <w:p w14:paraId="574EF840" w14:textId="77777777" w:rsidR="00E713C3" w:rsidRDefault="00D361A9" w:rsidP="008A2061">
            <w:pPr>
              <w:pStyle w:val="VERAufzaehlungRaute9ptJP"/>
            </w:pPr>
            <w:r>
              <w:t>Sinnsuche</w:t>
            </w:r>
          </w:p>
          <w:p w14:paraId="2339F1F9" w14:textId="77777777" w:rsidR="00D361A9" w:rsidRDefault="00D361A9" w:rsidP="008A2061">
            <w:pPr>
              <w:pStyle w:val="VERAufzaehlungRaute9ptJP"/>
            </w:pPr>
            <w:r>
              <w:t>Mythos und Logos</w:t>
            </w:r>
          </w:p>
          <w:p w14:paraId="0FCBA7B5" w14:textId="62B4044C" w:rsidR="00D361A9" w:rsidRPr="00E523F7" w:rsidRDefault="00D361A9" w:rsidP="008A2061">
            <w:pPr>
              <w:pStyle w:val="VERAufzaehlungRaute9ptJP"/>
            </w:pPr>
            <w:r>
              <w:t>Schöpfungserzählungen und Schöpfungsmythen</w:t>
            </w:r>
          </w:p>
        </w:tc>
        <w:tc>
          <w:tcPr>
            <w:tcW w:w="42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2ED88E0" w14:textId="658F19A0" w:rsidR="007B66A5" w:rsidRPr="00A669DA" w:rsidRDefault="00091578" w:rsidP="00A669DA">
            <w:pPr>
              <w:pStyle w:val="StandardWeb"/>
              <w:rPr>
                <w:rFonts w:ascii="Verdana" w:eastAsia="Myriad Pro" w:hAnsi="Verdana"/>
                <w:color w:val="000000"/>
                <w:sz w:val="18"/>
                <w:szCs w:val="22"/>
                <w:lang w:eastAsia="en-US"/>
              </w:rPr>
            </w:pPr>
            <w:r w:rsidRPr="00091578">
              <w:rPr>
                <w:rFonts w:ascii="Verdana" w:eastAsia="Myriad Pro" w:hAnsi="Verdana"/>
                <w:color w:val="000000"/>
                <w:sz w:val="18"/>
                <w:szCs w:val="22"/>
                <w:lang w:eastAsia="en-US"/>
              </w:rPr>
              <w:t>Die Schülerinnen und Schüler können die Frage nach dem Woher anhand biblischer Schöpfungsvorstellungen und naturwissenschaftlicher Konzepte bearbeiten und deren Vereinbarkeit argumentativ darlegen.</w:t>
            </w:r>
            <w:r w:rsidR="00A669DA">
              <w:rPr>
                <w:rFonts w:ascii="Verdana" w:eastAsia="Myriad Pro" w:hAnsi="Verdana"/>
                <w:color w:val="000000"/>
                <w:sz w:val="18"/>
                <w:szCs w:val="22"/>
                <w:lang w:eastAsia="en-US"/>
              </w:rPr>
              <w:t xml:space="preserve"> </w:t>
            </w:r>
            <w:r w:rsidR="00A669DA">
              <w:rPr>
                <w:rFonts w:ascii="Verdana" w:eastAsia="Myriad Pro" w:hAnsi="Verdana"/>
                <w:color w:val="000000"/>
                <w:sz w:val="18"/>
                <w:szCs w:val="22"/>
                <w:lang w:eastAsia="en-US"/>
              </w:rPr>
              <w:br/>
            </w:r>
            <w:r w:rsidRPr="00091578">
              <w:rPr>
                <w:rFonts w:ascii="Verdana" w:eastAsia="Myriad Pro" w:hAnsi="Verdana"/>
                <w:color w:val="000000"/>
                <w:sz w:val="18"/>
                <w:szCs w:val="22"/>
                <w:lang w:eastAsia="en-US"/>
              </w:rPr>
              <w:t>Die Schülerinnen und Schüler können die Sehnsucht nach einem „Leben in Fülle“ zur Sprache bringen und vielfältige Sinnangebote bewerten.</w:t>
            </w:r>
          </w:p>
        </w:tc>
        <w:tc>
          <w:tcPr>
            <w:tcW w:w="396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7188EC" w14:textId="77777777" w:rsidR="00315979" w:rsidRPr="00315979" w:rsidRDefault="00315979" w:rsidP="00A669DA">
            <w:pPr>
              <w:pStyle w:val="VERAufzaehlungRaute9ptJP"/>
              <w:numPr>
                <w:ilvl w:val="0"/>
                <w:numId w:val="0"/>
              </w:numPr>
              <w:rPr>
                <w:b/>
                <w:bCs/>
              </w:rPr>
            </w:pPr>
            <w:r w:rsidRPr="00315979">
              <w:rPr>
                <w:b/>
                <w:bCs/>
              </w:rPr>
              <w:t>Kooperation mit Pfarre</w:t>
            </w:r>
          </w:p>
          <w:p w14:paraId="3DA8B3BF" w14:textId="70CB8779" w:rsidR="007B66A5" w:rsidRPr="00E523F7" w:rsidRDefault="00A669DA" w:rsidP="00A669DA">
            <w:pPr>
              <w:pStyle w:val="VERAufzaehlungRaute9ptJP"/>
              <w:numPr>
                <w:ilvl w:val="0"/>
                <w:numId w:val="0"/>
              </w:numPr>
            </w:pPr>
            <w:r>
              <w:t xml:space="preserve">Wenn </w:t>
            </w:r>
            <w:r w:rsidR="00154BE4">
              <w:t xml:space="preserve">sich </w:t>
            </w:r>
            <w:r>
              <w:t>in der 7. Schulstufe die Mehrheit der Schüler*innen auf das Sakrament der Firmung vorbereitet</w:t>
            </w:r>
            <w:r w:rsidR="00154BE4">
              <w:t>,</w:t>
            </w:r>
            <w:r>
              <w:t xml:space="preserve"> könnte das Thema zur Unterstützung </w:t>
            </w:r>
            <w:r w:rsidR="00154BE4">
              <w:t>der</w:t>
            </w:r>
            <w:r>
              <w:t xml:space="preserve"> </w:t>
            </w:r>
            <w:r w:rsidR="00154BE4">
              <w:t>p</w:t>
            </w:r>
            <w:r>
              <w:t>farrlichen Firmvorbereitung erarbeitet werden.</w:t>
            </w:r>
          </w:p>
        </w:tc>
      </w:tr>
      <w:tr w:rsidR="001943A4" w:rsidRPr="00E523F7" w14:paraId="7E7417BE" w14:textId="77777777" w:rsidTr="008A2061">
        <w:trPr>
          <w:cantSplit/>
          <w:trHeight w:val="2041"/>
        </w:trPr>
        <w:tc>
          <w:tcPr>
            <w:tcW w:w="846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14:paraId="20D543FB" w14:textId="2E071277" w:rsidR="007B66A5" w:rsidRPr="00E523F7" w:rsidRDefault="006341A9" w:rsidP="00944068">
            <w:pPr>
              <w:pStyle w:val="VERGSlinks9ptJP"/>
              <w:spacing w:line="240" w:lineRule="auto"/>
              <w:ind w:left="113" w:right="113"/>
              <w:jc w:val="center"/>
              <w:rPr>
                <w:rStyle w:val="VERfett"/>
              </w:rPr>
            </w:pPr>
            <w:r>
              <w:rPr>
                <w:rStyle w:val="VERfett"/>
              </w:rPr>
              <w:t>Jänner</w:t>
            </w:r>
            <w:r w:rsidR="001943A4">
              <w:rPr>
                <w:rStyle w:val="VERfett"/>
              </w:rPr>
              <w:t xml:space="preserve"> bis</w:t>
            </w:r>
            <w:r>
              <w:rPr>
                <w:rStyle w:val="VERfett"/>
              </w:rPr>
              <w:t xml:space="preserve"> März</w:t>
            </w:r>
          </w:p>
        </w:tc>
        <w:tc>
          <w:tcPr>
            <w:tcW w:w="524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2129B7" w14:textId="0690BFA8" w:rsidR="00674FBD" w:rsidRPr="00674FBD" w:rsidRDefault="00D361A9" w:rsidP="008A2061">
            <w:pPr>
              <w:pStyle w:val="VERGSlinks9ptJP"/>
              <w:rPr>
                <w:rStyle w:val="Fett"/>
              </w:rPr>
            </w:pPr>
            <w:r>
              <w:rPr>
                <w:rStyle w:val="Fett"/>
              </w:rPr>
              <w:t>Freiheit – auf Gottes Versprechen vertrauen</w:t>
            </w:r>
            <w:r w:rsidR="00674FBD" w:rsidRPr="00674FBD">
              <w:rPr>
                <w:rStyle w:val="Fett"/>
              </w:rPr>
              <w:t xml:space="preserve"> (Kapitel 3)</w:t>
            </w:r>
          </w:p>
          <w:p w14:paraId="294A04F5" w14:textId="2F8EDA85" w:rsidR="00674FBD" w:rsidRDefault="00D361A9" w:rsidP="008A2061">
            <w:pPr>
              <w:pStyle w:val="VERAufzaehlungRaute9ptJP"/>
            </w:pPr>
            <w:r>
              <w:t xml:space="preserve">Freiheit – Sehnsucht nach Freiheit – Sklaverei </w:t>
            </w:r>
          </w:p>
          <w:p w14:paraId="731D5B9D" w14:textId="6A82312D" w:rsidR="00D361A9" w:rsidRDefault="00D361A9" w:rsidP="008A2061">
            <w:pPr>
              <w:pStyle w:val="VERAufzaehlungRaute9ptJP"/>
            </w:pPr>
            <w:r>
              <w:t>Heilserzählung</w:t>
            </w:r>
          </w:p>
          <w:p w14:paraId="1FA58B41" w14:textId="5B2C1428" w:rsidR="00D361A9" w:rsidRDefault="00D361A9" w:rsidP="008A2061">
            <w:pPr>
              <w:pStyle w:val="VERAufzaehlungRaute9ptJP"/>
            </w:pPr>
            <w:r>
              <w:t xml:space="preserve">Israel </w:t>
            </w:r>
            <w:r w:rsidR="00154BE4">
              <w:t>–</w:t>
            </w:r>
            <w:r>
              <w:t xml:space="preserve"> </w:t>
            </w:r>
            <w:r w:rsidR="00154BE4">
              <w:t>e</w:t>
            </w:r>
            <w:r>
              <w:t>in Volk auf dem Weg in die Freiheit</w:t>
            </w:r>
          </w:p>
          <w:p w14:paraId="17ACFCAE" w14:textId="2A275CBD" w:rsidR="00674FBD" w:rsidRDefault="00D361A9" w:rsidP="008A2061">
            <w:pPr>
              <w:pStyle w:val="VERAufzaehlungRaute9ptJP"/>
            </w:pPr>
            <w:r>
              <w:t>Exodus</w:t>
            </w:r>
            <w:r w:rsidR="00E713C3">
              <w:t xml:space="preserve"> </w:t>
            </w:r>
          </w:p>
          <w:p w14:paraId="431D9521" w14:textId="55603662" w:rsidR="00D361A9" w:rsidRDefault="00D361A9" w:rsidP="008A2061">
            <w:pPr>
              <w:pStyle w:val="VERAufzaehlungRaute9ptJP"/>
            </w:pPr>
            <w:r>
              <w:t>Dekalog – Gebote heute?</w:t>
            </w:r>
          </w:p>
          <w:p w14:paraId="23D54D66" w14:textId="4BE9FD16" w:rsidR="00E713C3" w:rsidRDefault="005323A1" w:rsidP="008A2061">
            <w:pPr>
              <w:pStyle w:val="VERAufzaehlungRaute9ptJP"/>
            </w:pPr>
            <w:r>
              <w:t xml:space="preserve">Goldene Regel – Nächstenliebe </w:t>
            </w:r>
            <w:r w:rsidR="00154BE4">
              <w:t>–</w:t>
            </w:r>
            <w:r>
              <w:t xml:space="preserve"> Feindesliebe</w:t>
            </w:r>
          </w:p>
          <w:p w14:paraId="309DBE84" w14:textId="2466B53D" w:rsidR="007B66A5" w:rsidRPr="00E523F7" w:rsidRDefault="005323A1" w:rsidP="005323A1">
            <w:pPr>
              <w:pStyle w:val="VERAufzaehlungRaute9ptJP"/>
            </w:pPr>
            <w:r>
              <w:t xml:space="preserve">Reich Gottes und Gleichnisse </w:t>
            </w:r>
          </w:p>
        </w:tc>
        <w:tc>
          <w:tcPr>
            <w:tcW w:w="42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1C700F" w14:textId="77777777" w:rsidR="00091578" w:rsidRDefault="00091578" w:rsidP="00E713C3">
            <w:pPr>
              <w:pStyle w:val="VERGSlinks9ptJP"/>
            </w:pPr>
          </w:p>
          <w:p w14:paraId="71256934" w14:textId="2D2B6852" w:rsidR="00091578" w:rsidRPr="00A669DA" w:rsidRDefault="00091578" w:rsidP="00A669DA">
            <w:pPr>
              <w:pStyle w:val="VERGSlinks9ptJP"/>
            </w:pPr>
            <w:r w:rsidRPr="00A669DA">
              <w:t>Die Schülerinnen und Schüler können die Reich-Gottes-Botschaft erläutern und vom befreienden Handeln Gottes erzählen.</w:t>
            </w:r>
          </w:p>
          <w:p w14:paraId="2EA288A0" w14:textId="77C7E3E8" w:rsidR="007B66A5" w:rsidRPr="00E523F7" w:rsidRDefault="00A669DA" w:rsidP="00A669DA">
            <w:pPr>
              <w:pStyle w:val="VERGSlinks9ptJP"/>
            </w:pPr>
            <w:r w:rsidRPr="00A669DA">
              <w:t>Die Schülerinnen und Schüler kennen christliche Grundlagen des Zusammenlebens und können Ideen für ein gelingendes demokratisches Miteinander entwickeln.</w:t>
            </w:r>
          </w:p>
        </w:tc>
        <w:tc>
          <w:tcPr>
            <w:tcW w:w="396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9756B42" w14:textId="2500FB48" w:rsidR="006341A9" w:rsidRPr="006341A9" w:rsidRDefault="006341A9" w:rsidP="006341A9">
            <w:pPr>
              <w:pStyle w:val="VERGSlinks9ptJP"/>
              <w:rPr>
                <w:b/>
              </w:rPr>
            </w:pPr>
            <w:r w:rsidRPr="006341A9">
              <w:rPr>
                <w:rStyle w:val="VERfett"/>
              </w:rPr>
              <w:t>Kirchenjahr</w:t>
            </w:r>
            <w:r>
              <w:rPr>
                <w:rStyle w:val="VERfett"/>
              </w:rPr>
              <w:t xml:space="preserve"> </w:t>
            </w:r>
            <w:r w:rsidR="00154BE4">
              <w:rPr>
                <w:rStyle w:val="VERfett"/>
              </w:rPr>
              <w:t>–</w:t>
            </w:r>
            <w:r>
              <w:rPr>
                <w:rStyle w:val="VERfett"/>
              </w:rPr>
              <w:t xml:space="preserve"> </w:t>
            </w:r>
            <w:r w:rsidRPr="006341A9">
              <w:rPr>
                <w:b/>
                <w:bCs/>
              </w:rPr>
              <w:t>Fastenzeit</w:t>
            </w:r>
          </w:p>
          <w:p w14:paraId="38A0ADFA" w14:textId="77777777" w:rsidR="006341A9" w:rsidRPr="006341A9" w:rsidRDefault="006341A9" w:rsidP="006341A9">
            <w:pPr>
              <w:pStyle w:val="VERAufzaehlungRaute9ptJP"/>
            </w:pPr>
            <w:r w:rsidRPr="006341A9">
              <w:t xml:space="preserve">Exodus   </w:t>
            </w:r>
            <w:r w:rsidRPr="006341A9">
              <w:br/>
              <w:t>(Kap. 3.4, S. 59)</w:t>
            </w:r>
          </w:p>
          <w:p w14:paraId="073F11FC" w14:textId="77777777" w:rsidR="006341A9" w:rsidRPr="006341A9" w:rsidRDefault="006341A9" w:rsidP="006341A9">
            <w:pPr>
              <w:pStyle w:val="VERAufzaehlungRaute9ptJP"/>
            </w:pPr>
            <w:r w:rsidRPr="006341A9">
              <w:t>Eine bleibende Erfahrung</w:t>
            </w:r>
            <w:r w:rsidRPr="006341A9">
              <w:br/>
              <w:t>(Kap. 3.5, S. 60)</w:t>
            </w:r>
          </w:p>
          <w:p w14:paraId="2C601E38" w14:textId="4D53A5AC" w:rsidR="005323A1" w:rsidRPr="00E523F7" w:rsidRDefault="005323A1" w:rsidP="008A2061">
            <w:pPr>
              <w:pStyle w:val="VERGSlinks9ptJP"/>
              <w:spacing w:line="240" w:lineRule="auto"/>
            </w:pPr>
          </w:p>
        </w:tc>
      </w:tr>
    </w:tbl>
    <w:p w14:paraId="34212B8B" w14:textId="779035E1" w:rsidR="00944068" w:rsidRDefault="00944068"/>
    <w:tbl>
      <w:tblPr>
        <w:tblpPr w:leftFromText="142" w:rightFromText="142" w:vertAnchor="text" w:tblpY="86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45"/>
        <w:gridCol w:w="4252"/>
        <w:gridCol w:w="3969"/>
      </w:tblGrid>
      <w:tr w:rsidR="00944068" w:rsidRPr="00E523F7" w14:paraId="5AFCACDF" w14:textId="77777777" w:rsidTr="005E54A1">
        <w:tc>
          <w:tcPr>
            <w:tcW w:w="846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4C4BB2" w14:textId="77777777" w:rsidR="00944068" w:rsidRPr="00E523F7" w:rsidRDefault="00944068" w:rsidP="005E54A1">
            <w:pPr>
              <w:pStyle w:val="VERGSlinks9ptJP"/>
              <w:spacing w:line="240" w:lineRule="auto"/>
              <w:rPr>
                <w:rStyle w:val="VERfett"/>
              </w:rPr>
            </w:pPr>
          </w:p>
        </w:tc>
        <w:tc>
          <w:tcPr>
            <w:tcW w:w="5245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00BEC3" w14:textId="77777777" w:rsidR="00944068" w:rsidRPr="00E523F7" w:rsidRDefault="00944068" w:rsidP="005E54A1">
            <w:pPr>
              <w:pStyle w:val="VERGSlinks9ptJP"/>
              <w:spacing w:line="240" w:lineRule="auto"/>
              <w:rPr>
                <w:rStyle w:val="VERfett"/>
              </w:rPr>
            </w:pPr>
            <w:r w:rsidRPr="00E523F7">
              <w:rPr>
                <w:rStyle w:val="VERfett"/>
              </w:rPr>
              <w:t>Thema/Inhalt</w:t>
            </w:r>
          </w:p>
        </w:tc>
        <w:tc>
          <w:tcPr>
            <w:tcW w:w="4252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A3032E" w14:textId="77777777" w:rsidR="00944068" w:rsidRPr="00E523F7" w:rsidRDefault="00944068" w:rsidP="005E54A1">
            <w:pPr>
              <w:pStyle w:val="VERGSlinks9ptJP"/>
              <w:spacing w:line="240" w:lineRule="auto"/>
              <w:rPr>
                <w:rStyle w:val="VERfett"/>
              </w:rPr>
            </w:pPr>
            <w:r w:rsidRPr="00E523F7">
              <w:rPr>
                <w:rStyle w:val="VERfett"/>
              </w:rPr>
              <w:t>Kompetenz</w:t>
            </w:r>
            <w:r>
              <w:rPr>
                <w:rStyle w:val="VERfett"/>
              </w:rPr>
              <w:t xml:space="preserve"> laut Lehrplan</w:t>
            </w:r>
          </w:p>
        </w:tc>
        <w:tc>
          <w:tcPr>
            <w:tcW w:w="3969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BDA200" w14:textId="77777777" w:rsidR="00944068" w:rsidRPr="00E523F7" w:rsidRDefault="00944068" w:rsidP="005E54A1">
            <w:pPr>
              <w:pStyle w:val="VERGSlinks9ptJP"/>
              <w:spacing w:line="240" w:lineRule="auto"/>
              <w:rPr>
                <w:rStyle w:val="VERfett"/>
              </w:rPr>
            </w:pPr>
            <w:r>
              <w:rPr>
                <w:rStyle w:val="VERfett"/>
              </w:rPr>
              <w:t>Hinweis/Alternativen</w:t>
            </w:r>
          </w:p>
        </w:tc>
      </w:tr>
      <w:tr w:rsidR="00944068" w:rsidRPr="00E523F7" w14:paraId="4E16961F" w14:textId="77777777" w:rsidTr="005E54A1">
        <w:trPr>
          <w:cantSplit/>
          <w:trHeight w:val="2041"/>
          <w:tblHeader/>
        </w:trPr>
        <w:tc>
          <w:tcPr>
            <w:tcW w:w="846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14:paraId="46BFC637" w14:textId="44841C97" w:rsidR="00944068" w:rsidRPr="00E523F7" w:rsidRDefault="00944068" w:rsidP="005E54A1">
            <w:pPr>
              <w:pStyle w:val="VERGSlinks9ptJP"/>
              <w:spacing w:line="240" w:lineRule="auto"/>
              <w:ind w:left="113" w:right="113"/>
              <w:jc w:val="center"/>
              <w:rPr>
                <w:rStyle w:val="VERfett"/>
              </w:rPr>
            </w:pPr>
            <w:r>
              <w:rPr>
                <w:rStyle w:val="VERfett"/>
              </w:rPr>
              <w:t>März bis April</w:t>
            </w:r>
          </w:p>
        </w:tc>
        <w:tc>
          <w:tcPr>
            <w:tcW w:w="524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1110653" w14:textId="77777777" w:rsidR="005323A1" w:rsidRDefault="005323A1" w:rsidP="005E54A1">
            <w:pPr>
              <w:pStyle w:val="VERGSlinks9ptJP"/>
              <w:rPr>
                <w:rStyle w:val="VERfett"/>
              </w:rPr>
            </w:pPr>
            <w:r>
              <w:rPr>
                <w:rStyle w:val="VERfett"/>
              </w:rPr>
              <w:t>Tradition – verwurzelt sein</w:t>
            </w:r>
          </w:p>
          <w:p w14:paraId="295D596E" w14:textId="152C7479" w:rsidR="00944068" w:rsidRPr="00944068" w:rsidRDefault="00944068" w:rsidP="005E54A1">
            <w:pPr>
              <w:pStyle w:val="VERGSlinks9ptJP"/>
              <w:rPr>
                <w:rStyle w:val="VERfett"/>
              </w:rPr>
            </w:pPr>
            <w:r w:rsidRPr="00944068">
              <w:rPr>
                <w:rStyle w:val="VERfett"/>
              </w:rPr>
              <w:t>(Kapitel 4)</w:t>
            </w:r>
          </w:p>
          <w:p w14:paraId="7D3C9212" w14:textId="294DF440" w:rsidR="00944068" w:rsidRDefault="005323A1" w:rsidP="005E54A1">
            <w:pPr>
              <w:pStyle w:val="VERAufzaehlungRaute9ptJP"/>
            </w:pPr>
            <w:r>
              <w:t>Sonntag</w:t>
            </w:r>
          </w:p>
          <w:p w14:paraId="4703627E" w14:textId="325F28C9" w:rsidR="00E713C3" w:rsidRDefault="005323A1" w:rsidP="005E54A1">
            <w:pPr>
              <w:pStyle w:val="VERAufzaehlungRaute9ptJP"/>
            </w:pPr>
            <w:r>
              <w:t>Anfänge des Christentums</w:t>
            </w:r>
          </w:p>
          <w:p w14:paraId="07AC6870" w14:textId="33C14FC1" w:rsidR="005323A1" w:rsidRDefault="005323A1" w:rsidP="005E54A1">
            <w:pPr>
              <w:pStyle w:val="VERAufzaehlungRaute9ptJP"/>
            </w:pPr>
            <w:r>
              <w:t>Petrus und Paulus</w:t>
            </w:r>
          </w:p>
          <w:p w14:paraId="1A1D7A61" w14:textId="37746E1A" w:rsidR="005323A1" w:rsidRDefault="005323A1" w:rsidP="005E54A1">
            <w:pPr>
              <w:pStyle w:val="VERAufzaehlungRaute9ptJP"/>
            </w:pPr>
            <w:r>
              <w:t>Schriftliche Quellen erforschen</w:t>
            </w:r>
          </w:p>
          <w:p w14:paraId="17BCB6D3" w14:textId="60F79291" w:rsidR="00944068" w:rsidRDefault="005323A1" w:rsidP="005E54A1">
            <w:pPr>
              <w:pStyle w:val="VERAufzaehlungRaute9ptJP"/>
            </w:pPr>
            <w:r>
              <w:t>Kirche – Volk Gottes</w:t>
            </w:r>
          </w:p>
          <w:p w14:paraId="14BE9E5E" w14:textId="7FD8E046" w:rsidR="005323A1" w:rsidRDefault="005323A1" w:rsidP="005E54A1">
            <w:pPr>
              <w:pStyle w:val="VERAufzaehlungRaute9ptJP"/>
            </w:pPr>
            <w:r>
              <w:t xml:space="preserve">Sakrament Weihe </w:t>
            </w:r>
            <w:r w:rsidR="00154BE4">
              <w:t>–</w:t>
            </w:r>
            <w:r>
              <w:t xml:space="preserve"> Ordensleben</w:t>
            </w:r>
          </w:p>
          <w:p w14:paraId="4623FEED" w14:textId="671D0FE4" w:rsidR="00944068" w:rsidRPr="00E523F7" w:rsidRDefault="00E713C3" w:rsidP="008016DD">
            <w:pPr>
              <w:pStyle w:val="VERAufzaehlungRaute9ptJP"/>
              <w:numPr>
                <w:ilvl w:val="0"/>
                <w:numId w:val="0"/>
              </w:numPr>
              <w:ind w:left="227"/>
            </w:pPr>
            <w:r>
              <w:t xml:space="preserve">Anhang: Religion für mich! Die </w:t>
            </w:r>
            <w:r w:rsidR="005323A1">
              <w:t>Geschichte der Kirche</w:t>
            </w:r>
          </w:p>
        </w:tc>
        <w:tc>
          <w:tcPr>
            <w:tcW w:w="42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3E77E8" w14:textId="77777777" w:rsidR="00A669DA" w:rsidRDefault="00A669DA" w:rsidP="00A669DA">
            <w:pPr>
              <w:pStyle w:val="StandardWeb"/>
              <w:rPr>
                <w:rFonts w:ascii="Verdana" w:eastAsia="Myriad Pro" w:hAnsi="Verdana"/>
                <w:color w:val="000000"/>
                <w:sz w:val="18"/>
                <w:szCs w:val="22"/>
                <w:lang w:eastAsia="en-US"/>
              </w:rPr>
            </w:pPr>
            <w:r w:rsidRPr="00A669DA">
              <w:rPr>
                <w:rFonts w:ascii="Verdana" w:eastAsia="Myriad Pro" w:hAnsi="Verdana"/>
                <w:color w:val="000000"/>
                <w:sz w:val="18"/>
                <w:szCs w:val="22"/>
                <w:lang w:eastAsia="en-US"/>
              </w:rPr>
              <w:t>Die Schülerinnen und Schüler können die Bedeutung des Sonntags für das Leben des Einzelnen und der Gesellschaft wahrnehmen und reflektieren</w:t>
            </w:r>
            <w:r>
              <w:rPr>
                <w:rFonts w:ascii="Verdana" w:eastAsia="Myriad Pro" w:hAnsi="Verdana"/>
                <w:color w:val="000000"/>
                <w:sz w:val="18"/>
                <w:szCs w:val="22"/>
                <w:lang w:eastAsia="en-US"/>
              </w:rPr>
              <w:t xml:space="preserve">. </w:t>
            </w:r>
          </w:p>
          <w:p w14:paraId="6DF7A6DB" w14:textId="243DB118" w:rsidR="00944068" w:rsidRPr="00A669DA" w:rsidRDefault="00A669DA" w:rsidP="00A669DA">
            <w:pPr>
              <w:pStyle w:val="StandardWeb"/>
              <w:rPr>
                <w:rFonts w:ascii="Verdana" w:eastAsia="Myriad Pro" w:hAnsi="Verdana"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Verdana" w:eastAsia="Myriad Pro" w:hAnsi="Verdana"/>
                <w:color w:val="000000"/>
                <w:sz w:val="18"/>
                <w:szCs w:val="22"/>
                <w:lang w:eastAsia="en-US"/>
              </w:rPr>
              <w:t>D</w:t>
            </w:r>
            <w:r w:rsidRPr="00A669DA">
              <w:rPr>
                <w:rFonts w:ascii="Verdana" w:eastAsia="Myriad Pro" w:hAnsi="Verdana"/>
                <w:color w:val="000000"/>
                <w:sz w:val="18"/>
                <w:szCs w:val="22"/>
                <w:lang w:eastAsia="en-US"/>
              </w:rPr>
              <w:t>ie Schülerinnen und Schüler können die Anfänge der Kirche und ihre Strukturen beschreiben und Einblick in das Leben der Orts- und Weltkirche geben.</w:t>
            </w:r>
          </w:p>
        </w:tc>
        <w:tc>
          <w:tcPr>
            <w:tcW w:w="396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83E0796" w14:textId="178F5FC0" w:rsidR="006341A9" w:rsidRPr="006341A9" w:rsidRDefault="006341A9" w:rsidP="006341A9">
            <w:pPr>
              <w:pStyle w:val="VERGSlinks9ptJP"/>
              <w:rPr>
                <w:b/>
              </w:rPr>
            </w:pPr>
            <w:r w:rsidRPr="006341A9">
              <w:rPr>
                <w:rStyle w:val="VERfett"/>
              </w:rPr>
              <w:t>Kirchenjahr - n</w:t>
            </w:r>
            <w:r>
              <w:rPr>
                <w:rStyle w:val="VERfett"/>
              </w:rPr>
              <w:t>ach</w:t>
            </w:r>
            <w:r w:rsidRPr="006341A9">
              <w:rPr>
                <w:b/>
                <w:bCs/>
              </w:rPr>
              <w:t xml:space="preserve"> Ostern:</w:t>
            </w:r>
            <w:r w:rsidRPr="006341A9">
              <w:t xml:space="preserve"> </w:t>
            </w:r>
          </w:p>
          <w:p w14:paraId="14E6589A" w14:textId="3192C3DE" w:rsidR="006341A9" w:rsidRPr="006341A9" w:rsidRDefault="006341A9" w:rsidP="006341A9">
            <w:pPr>
              <w:pStyle w:val="VERAufzaehlungRaute9ptJP"/>
            </w:pPr>
            <w:r w:rsidRPr="006341A9">
              <w:t xml:space="preserve">Besondere Tage </w:t>
            </w:r>
          </w:p>
          <w:p w14:paraId="6670E407" w14:textId="3E20CDE6" w:rsidR="006341A9" w:rsidRPr="006341A9" w:rsidRDefault="006341A9" w:rsidP="006341A9">
            <w:pPr>
              <w:pStyle w:val="VERAufzaehlungRaute9ptJP"/>
              <w:numPr>
                <w:ilvl w:val="0"/>
                <w:numId w:val="0"/>
              </w:numPr>
              <w:ind w:left="227"/>
            </w:pPr>
            <w:r w:rsidRPr="006341A9">
              <w:t>(Kap 4.1, S.</w:t>
            </w:r>
            <w:r w:rsidR="00154BE4">
              <w:t xml:space="preserve"> </w:t>
            </w:r>
            <w:r w:rsidRPr="006341A9">
              <w:t>77)</w:t>
            </w:r>
          </w:p>
          <w:p w14:paraId="133FB333" w14:textId="77777777" w:rsidR="006341A9" w:rsidRPr="006341A9" w:rsidRDefault="006341A9" w:rsidP="006341A9">
            <w:pPr>
              <w:pStyle w:val="VERAufzaehlungRaute9ptJP"/>
            </w:pPr>
            <w:r w:rsidRPr="006341A9">
              <w:t>Impuls: Mein ganz besonderer Tag</w:t>
            </w:r>
          </w:p>
          <w:p w14:paraId="50C5DEA2" w14:textId="056FBC7F" w:rsidR="006341A9" w:rsidRPr="006341A9" w:rsidRDefault="006341A9" w:rsidP="006341A9">
            <w:pPr>
              <w:pStyle w:val="VERAufzaehlungRaute9ptJP"/>
            </w:pPr>
            <w:r w:rsidRPr="006341A9">
              <w:t xml:space="preserve">Der Sonntag </w:t>
            </w:r>
            <w:r w:rsidRPr="006341A9">
              <w:br/>
              <w:t>(Kap. 4.2, S. 80)</w:t>
            </w:r>
          </w:p>
          <w:p w14:paraId="123D7FE1" w14:textId="0B87BCC3" w:rsidR="006341A9" w:rsidRPr="006341A9" w:rsidRDefault="006341A9" w:rsidP="006341A9">
            <w:pPr>
              <w:pStyle w:val="VERAufzaehlungRaute9ptJP"/>
            </w:pPr>
            <w:r w:rsidRPr="006341A9">
              <w:t>Die ersten Christinnen und Christen (Kap. 4.4, S.</w:t>
            </w:r>
            <w:r w:rsidR="00154BE4">
              <w:t xml:space="preserve"> </w:t>
            </w:r>
            <w:r w:rsidRPr="006341A9">
              <w:t>83)</w:t>
            </w:r>
          </w:p>
          <w:p w14:paraId="34F59876" w14:textId="19689A6C" w:rsidR="006341A9" w:rsidRPr="006341A9" w:rsidRDefault="006341A9" w:rsidP="006341A9">
            <w:pPr>
              <w:pStyle w:val="VERAufzaehlungRaute9ptJP"/>
              <w:numPr>
                <w:ilvl w:val="0"/>
                <w:numId w:val="0"/>
              </w:numPr>
            </w:pPr>
          </w:p>
          <w:p w14:paraId="17961DBB" w14:textId="77777777" w:rsidR="008660F8" w:rsidRPr="006341A9" w:rsidRDefault="008660F8" w:rsidP="005E54A1">
            <w:pPr>
              <w:pStyle w:val="VERGSlinks9ptJP"/>
              <w:rPr>
                <w:rStyle w:val="VERfett"/>
              </w:rPr>
            </w:pPr>
          </w:p>
          <w:p w14:paraId="50C91AD1" w14:textId="768031F8" w:rsidR="00944068" w:rsidRPr="006341A9" w:rsidRDefault="00944068" w:rsidP="005E54A1">
            <w:pPr>
              <w:pStyle w:val="VERGSlinks9ptJP"/>
            </w:pPr>
          </w:p>
        </w:tc>
      </w:tr>
      <w:tr w:rsidR="00944068" w:rsidRPr="00E523F7" w14:paraId="6AA70AD1" w14:textId="77777777" w:rsidTr="005E54A1">
        <w:trPr>
          <w:cantSplit/>
          <w:trHeight w:val="2041"/>
        </w:trPr>
        <w:tc>
          <w:tcPr>
            <w:tcW w:w="846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14:paraId="538A0711" w14:textId="23F824C6" w:rsidR="00944068" w:rsidRPr="00E523F7" w:rsidRDefault="005E54A1" w:rsidP="005E54A1">
            <w:pPr>
              <w:pStyle w:val="VERGSlinks9ptJP"/>
              <w:spacing w:line="240" w:lineRule="auto"/>
              <w:ind w:left="113" w:right="113"/>
              <w:jc w:val="center"/>
              <w:rPr>
                <w:rStyle w:val="VERfett"/>
              </w:rPr>
            </w:pPr>
            <w:r>
              <w:rPr>
                <w:rStyle w:val="VERfett"/>
              </w:rPr>
              <w:t>April bis Mai</w:t>
            </w:r>
          </w:p>
        </w:tc>
        <w:tc>
          <w:tcPr>
            <w:tcW w:w="524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A9F99AC" w14:textId="77777777" w:rsidR="005323A1" w:rsidRDefault="005323A1" w:rsidP="005E54A1">
            <w:pPr>
              <w:pStyle w:val="VERGSlinks9ptJP"/>
              <w:rPr>
                <w:rStyle w:val="VERfett"/>
              </w:rPr>
            </w:pPr>
            <w:r>
              <w:rPr>
                <w:rStyle w:val="VERfett"/>
              </w:rPr>
              <w:t>Medien – Chancen und Risiken verstehen</w:t>
            </w:r>
          </w:p>
          <w:p w14:paraId="20986002" w14:textId="17D73148" w:rsidR="005E54A1" w:rsidRPr="005E54A1" w:rsidRDefault="005E54A1" w:rsidP="005E54A1">
            <w:pPr>
              <w:pStyle w:val="VERGSlinks9ptJP"/>
              <w:rPr>
                <w:rStyle w:val="VERfett"/>
              </w:rPr>
            </w:pPr>
            <w:r w:rsidRPr="005E54A1">
              <w:rPr>
                <w:rStyle w:val="VERfett"/>
              </w:rPr>
              <w:t>(Kapitel 5)</w:t>
            </w:r>
          </w:p>
          <w:p w14:paraId="10A7F389" w14:textId="2A261888" w:rsidR="005E54A1" w:rsidRDefault="005323A1" w:rsidP="005E54A1">
            <w:pPr>
              <w:pStyle w:val="VERAufzaehlungRaute9ptJP"/>
            </w:pPr>
            <w:r>
              <w:t xml:space="preserve">Handy </w:t>
            </w:r>
          </w:p>
          <w:p w14:paraId="16369B33" w14:textId="58B7A253" w:rsidR="005E54A1" w:rsidRDefault="005323A1" w:rsidP="005E54A1">
            <w:pPr>
              <w:pStyle w:val="VERAufzaehlungRaute9ptJP"/>
            </w:pPr>
            <w:r>
              <w:t>Neue Gebetsformen</w:t>
            </w:r>
          </w:p>
          <w:p w14:paraId="767A40BD" w14:textId="47761353" w:rsidR="005323A1" w:rsidRDefault="005323A1" w:rsidP="005323A1">
            <w:pPr>
              <w:pStyle w:val="VERAufzaehlungRaute9ptJP"/>
            </w:pPr>
            <w:r>
              <w:t>Nachfolge</w:t>
            </w:r>
          </w:p>
          <w:p w14:paraId="713DEEEA" w14:textId="4C542DF8" w:rsidR="00E713C3" w:rsidRPr="00E523F7" w:rsidRDefault="005323A1" w:rsidP="005E54A1">
            <w:pPr>
              <w:pStyle w:val="VERAufzaehlungRaute9ptJP"/>
            </w:pPr>
            <w:r>
              <w:t>Glaubwürdigkeit und Fake News</w:t>
            </w:r>
          </w:p>
        </w:tc>
        <w:tc>
          <w:tcPr>
            <w:tcW w:w="42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0037BBE" w14:textId="5319FB65" w:rsidR="00944068" w:rsidRPr="00E523F7" w:rsidRDefault="00A669DA" w:rsidP="005E54A1">
            <w:pPr>
              <w:pStyle w:val="VERGSlinks9ptJP"/>
              <w:spacing w:line="240" w:lineRule="auto"/>
            </w:pPr>
            <w:r w:rsidRPr="00A669DA">
              <w:t>Die Schülerinnen und Schüler können die Nutzung von Medien und deren Potential reflektieren.</w:t>
            </w:r>
          </w:p>
        </w:tc>
        <w:tc>
          <w:tcPr>
            <w:tcW w:w="396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AF283A" w14:textId="68699E43" w:rsidR="00944068" w:rsidRPr="00E523F7" w:rsidRDefault="00944068" w:rsidP="001349DD">
            <w:pPr>
              <w:pStyle w:val="VERGSlinks9ptJP"/>
            </w:pPr>
          </w:p>
        </w:tc>
      </w:tr>
      <w:tr w:rsidR="005E54A1" w:rsidRPr="00E523F7" w14:paraId="7457C3E7" w14:textId="77777777" w:rsidTr="005E54A1">
        <w:trPr>
          <w:cantSplit/>
          <w:trHeight w:val="2041"/>
        </w:trPr>
        <w:tc>
          <w:tcPr>
            <w:tcW w:w="846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  <w:vAlign w:val="center"/>
          </w:tcPr>
          <w:p w14:paraId="0A1B7CD6" w14:textId="3B8B85DD" w:rsidR="005E54A1" w:rsidRPr="00E523F7" w:rsidRDefault="005E54A1" w:rsidP="005E54A1">
            <w:pPr>
              <w:pStyle w:val="VERGSlinks9ptJP"/>
              <w:spacing w:line="240" w:lineRule="auto"/>
              <w:ind w:left="113" w:right="113"/>
              <w:jc w:val="center"/>
              <w:rPr>
                <w:rStyle w:val="VERfett"/>
              </w:rPr>
            </w:pPr>
            <w:r>
              <w:rPr>
                <w:rStyle w:val="VERfett"/>
              </w:rPr>
              <w:t>Mai bis Juni</w:t>
            </w:r>
          </w:p>
        </w:tc>
        <w:tc>
          <w:tcPr>
            <w:tcW w:w="524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F1F7F3" w14:textId="77777777" w:rsidR="005323A1" w:rsidRDefault="005323A1" w:rsidP="005E54A1">
            <w:pPr>
              <w:pStyle w:val="VERGSlinks9ptJP"/>
              <w:rPr>
                <w:rStyle w:val="VERfett"/>
              </w:rPr>
            </w:pPr>
            <w:r>
              <w:rPr>
                <w:rStyle w:val="VERfett"/>
              </w:rPr>
              <w:t>Islam – dem einen Gott verpflichtet</w:t>
            </w:r>
          </w:p>
          <w:p w14:paraId="5196967C" w14:textId="05C21274" w:rsidR="005E54A1" w:rsidRPr="005E54A1" w:rsidRDefault="005E54A1" w:rsidP="005E54A1">
            <w:pPr>
              <w:pStyle w:val="VERGSlinks9ptJP"/>
              <w:rPr>
                <w:rStyle w:val="VERfett"/>
              </w:rPr>
            </w:pPr>
            <w:r w:rsidRPr="005E54A1">
              <w:rPr>
                <w:rStyle w:val="VERfett"/>
              </w:rPr>
              <w:t>(Kapitel 6)</w:t>
            </w:r>
          </w:p>
          <w:p w14:paraId="1917EE16" w14:textId="3996563D" w:rsidR="005E54A1" w:rsidRDefault="00091578" w:rsidP="005E54A1">
            <w:pPr>
              <w:pStyle w:val="VERAufzaehlungRaute9ptJP"/>
            </w:pPr>
            <w:r>
              <w:t>Glauben leben – Vorurteile</w:t>
            </w:r>
          </w:p>
          <w:p w14:paraId="194772D4" w14:textId="590EADF8" w:rsidR="00091578" w:rsidRDefault="00091578" w:rsidP="005E54A1">
            <w:pPr>
              <w:pStyle w:val="VERAufzaehlungRaute9ptJP"/>
            </w:pPr>
            <w:r>
              <w:t>Friedensgebet</w:t>
            </w:r>
          </w:p>
          <w:p w14:paraId="2334DF2F" w14:textId="1CFF9935" w:rsidR="00091578" w:rsidRDefault="00091578" w:rsidP="005E54A1">
            <w:pPr>
              <w:pStyle w:val="VERAufzaehlungRaute9ptJP"/>
            </w:pPr>
            <w:r>
              <w:t>Islam</w:t>
            </w:r>
          </w:p>
          <w:p w14:paraId="4444C05B" w14:textId="4F7AF30A" w:rsidR="005E54A1" w:rsidRDefault="00091578" w:rsidP="005E54A1">
            <w:pPr>
              <w:pStyle w:val="VERAufzaehlungRaute9ptJP"/>
            </w:pPr>
            <w:r>
              <w:t>Interreligiöser Dialog</w:t>
            </w:r>
          </w:p>
          <w:p w14:paraId="5B90CC1F" w14:textId="2465B1BA" w:rsidR="005E54A1" w:rsidRPr="00E523F7" w:rsidRDefault="005E54A1" w:rsidP="00E713C3">
            <w:pPr>
              <w:pStyle w:val="VERAufzaehlungRaute9ptJP"/>
              <w:numPr>
                <w:ilvl w:val="0"/>
                <w:numId w:val="0"/>
              </w:numPr>
            </w:pPr>
          </w:p>
        </w:tc>
        <w:tc>
          <w:tcPr>
            <w:tcW w:w="42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B3AEFB7" w14:textId="77777777" w:rsidR="00A669DA" w:rsidRPr="00A669DA" w:rsidRDefault="00A669DA" w:rsidP="00A669DA">
            <w:pPr>
              <w:pStyle w:val="VERGSlinks9ptJP"/>
            </w:pPr>
            <w:r w:rsidRPr="00A669DA">
              <w:t>Die Schülerinnen und Schüler können Grundzüge des Islam beschreiben</w:t>
            </w:r>
          </w:p>
          <w:p w14:paraId="6F0AF979" w14:textId="77777777" w:rsidR="00A669DA" w:rsidRPr="00A669DA" w:rsidRDefault="00A669DA" w:rsidP="00A669DA">
            <w:pPr>
              <w:pStyle w:val="VERGSlinks9ptJP"/>
            </w:pPr>
            <w:r w:rsidRPr="00A669DA">
              <w:t>und ausgehend von ihrem Wissen und ihren Erfahrungen Beiträge zu einem respektvollen Miteinander gestalten.</w:t>
            </w:r>
          </w:p>
          <w:p w14:paraId="5CF3ABCF" w14:textId="0D84C614" w:rsidR="005E54A1" w:rsidRPr="00E523F7" w:rsidRDefault="005E54A1" w:rsidP="00A669DA">
            <w:pPr>
              <w:pStyle w:val="VERGSlinks9ptJP"/>
            </w:pPr>
          </w:p>
        </w:tc>
        <w:tc>
          <w:tcPr>
            <w:tcW w:w="396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C9AE899" w14:textId="7A0D454B" w:rsidR="005E54A1" w:rsidRPr="00315979" w:rsidRDefault="00315979" w:rsidP="005E54A1">
            <w:pPr>
              <w:pStyle w:val="VERGSlinks9ptJP"/>
              <w:rPr>
                <w:b/>
                <w:bCs/>
              </w:rPr>
            </w:pPr>
            <w:r w:rsidRPr="00315979">
              <w:rPr>
                <w:b/>
                <w:bCs/>
              </w:rPr>
              <w:t>Interreligiöser Dialog</w:t>
            </w:r>
          </w:p>
          <w:p w14:paraId="0B130948" w14:textId="6A283F89" w:rsidR="00315979" w:rsidRPr="00E523F7" w:rsidRDefault="00315979" w:rsidP="005E54A1">
            <w:pPr>
              <w:pStyle w:val="VERGSlinks9ptJP"/>
            </w:pPr>
            <w:r>
              <w:t>Feste und Feiern im Islam über das Schuljahr hinweg ansprechen</w:t>
            </w:r>
          </w:p>
        </w:tc>
      </w:tr>
    </w:tbl>
    <w:p w14:paraId="2556D449" w14:textId="77777777" w:rsidR="007B66A5" w:rsidRPr="00035937" w:rsidRDefault="007B66A5" w:rsidP="007B66A5">
      <w:pPr>
        <w:pStyle w:val="VERGSlinks9ptJP"/>
        <w:tabs>
          <w:tab w:val="left" w:pos="840"/>
        </w:tabs>
        <w:rPr>
          <w:color w:val="595959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ABEA0" wp14:editId="100FCC41">
                <wp:simplePos x="0" y="0"/>
                <wp:positionH relativeFrom="column">
                  <wp:posOffset>-584200</wp:posOffset>
                </wp:positionH>
                <wp:positionV relativeFrom="paragraph">
                  <wp:posOffset>9243695</wp:posOffset>
                </wp:positionV>
                <wp:extent cx="7056120" cy="234315"/>
                <wp:effectExtent l="0" t="0" r="4445" b="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4F8FA" id="Rectangle 46" o:spid="_x0000_s1026" style="position:absolute;margin-left:-46pt;margin-top:727.85pt;width:555.6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" stroked="f"/>
            </w:pict>
          </mc:Fallback>
        </mc:AlternateContent>
      </w:r>
    </w:p>
    <w:p w14:paraId="7894E681" w14:textId="035BCD1E" w:rsidR="00A05A90" w:rsidRDefault="00A05A90"/>
    <w:sectPr w:rsidR="00A05A90" w:rsidSect="00A05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7018" w14:textId="77777777" w:rsidR="000D0E64" w:rsidRDefault="000D0E64" w:rsidP="007B66A5">
      <w:r>
        <w:separator/>
      </w:r>
    </w:p>
  </w:endnote>
  <w:endnote w:type="continuationSeparator" w:id="0">
    <w:p w14:paraId="328AE43A" w14:textId="77777777" w:rsidR="000D0E64" w:rsidRDefault="000D0E64" w:rsidP="007B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E724" w14:textId="77777777" w:rsidR="009E73BC" w:rsidRDefault="009E73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887B" w14:textId="72BC02AD" w:rsidR="007B66A5" w:rsidRPr="007B66A5" w:rsidRDefault="007B66A5" w:rsidP="007B66A5">
    <w:pPr>
      <w:pStyle w:val="VERFuzeileJP"/>
    </w:pPr>
    <w:r>
      <w:t>©</w:t>
    </w:r>
    <w:r w:rsidR="00B12DF2">
      <w:t xml:space="preserve"> „Religion für uns</w:t>
    </w:r>
    <w:r w:rsidR="00E713C3">
      <w:t xml:space="preserve"> </w:t>
    </w:r>
    <w:r w:rsidR="009E73BC">
      <w:t>3</w:t>
    </w:r>
    <w:r w:rsidR="00B12DF2">
      <w:t xml:space="preserve">“ – Anna </w:t>
    </w:r>
    <w:r w:rsidR="009E73BC">
      <w:t xml:space="preserve">Bachofner-Mayr | </w:t>
    </w:r>
    <w:r w:rsidR="00B12DF2">
      <w:t>Florian Bachofner-Mayr | Karoline Kögler | Eva-Maria Meixner</w:t>
    </w:r>
    <w:r>
      <w:tab/>
    </w:r>
    <w:r>
      <w:tab/>
    </w:r>
    <w:r w:rsidRPr="00757BCF">
      <w:fldChar w:fldCharType="begin"/>
    </w:r>
    <w:r w:rsidRPr="00757BCF">
      <w:instrText xml:space="preserve"> PAGE   \* MERGEFORMAT </w:instrText>
    </w:r>
    <w:r w:rsidRPr="00757BCF">
      <w:fldChar w:fldCharType="separate"/>
    </w:r>
    <w:r>
      <w:t>1</w:t>
    </w:r>
    <w:r w:rsidRPr="00757BC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E2AF" w14:textId="77777777" w:rsidR="009E73BC" w:rsidRDefault="009E73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F6B4" w14:textId="77777777" w:rsidR="000D0E64" w:rsidRDefault="000D0E64" w:rsidP="007B66A5">
      <w:r>
        <w:separator/>
      </w:r>
    </w:p>
  </w:footnote>
  <w:footnote w:type="continuationSeparator" w:id="0">
    <w:p w14:paraId="5E005C2F" w14:textId="77777777" w:rsidR="000D0E64" w:rsidRDefault="000D0E64" w:rsidP="007B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C13D" w14:textId="77777777" w:rsidR="009E73BC" w:rsidRDefault="009E73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6575" w14:textId="351645AA" w:rsidR="007B66A5" w:rsidRPr="007B66A5" w:rsidRDefault="007B66A5" w:rsidP="007B66A5">
    <w:pPr>
      <w:pStyle w:val="VERFuzeile"/>
      <w:pBdr>
        <w:bottom w:val="single" w:sz="4" w:space="1" w:color="auto"/>
      </w:pBdr>
    </w:pPr>
  </w:p>
  <w:p w14:paraId="2409E2F1" w14:textId="39F57628" w:rsidR="007B66A5" w:rsidRPr="007B66A5" w:rsidRDefault="007B66A5" w:rsidP="007B66A5">
    <w:pPr>
      <w:pStyle w:val="VERFuzeile"/>
      <w:pBdr>
        <w:bottom w:val="single" w:sz="4" w:space="1" w:color="auto"/>
      </w:pBdr>
    </w:pPr>
    <w:r w:rsidRPr="007B66A5">
      <w:t xml:space="preserve">Jahresplanung zu „Religion für uns </w:t>
    </w:r>
    <w:r w:rsidR="009E73BC">
      <w:t>3</w:t>
    </w:r>
    <w:r w:rsidRPr="007B66A5">
      <w:t>“</w:t>
    </w:r>
  </w:p>
  <w:p w14:paraId="206B6D9B" w14:textId="77777777" w:rsidR="007B66A5" w:rsidRDefault="007B66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1876" w14:textId="77777777" w:rsidR="009E73BC" w:rsidRDefault="009E73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6EF4"/>
    <w:multiLevelType w:val="hybridMultilevel"/>
    <w:tmpl w:val="9C82A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78E9"/>
    <w:multiLevelType w:val="hybridMultilevel"/>
    <w:tmpl w:val="9A1ED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51416"/>
    <w:multiLevelType w:val="hybridMultilevel"/>
    <w:tmpl w:val="6B3C5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368F4"/>
    <w:multiLevelType w:val="hybridMultilevel"/>
    <w:tmpl w:val="76CA9DFC"/>
    <w:lvl w:ilvl="0" w:tplc="538A36A2">
      <w:start w:val="1"/>
      <w:numFmt w:val="bullet"/>
      <w:pStyle w:val="VERAufzaehlungLinie9ptJP"/>
      <w:lvlText w:val="-"/>
      <w:lvlJc w:val="left"/>
      <w:pPr>
        <w:ind w:left="1080" w:hanging="360"/>
      </w:pPr>
      <w:rPr>
        <w:rFonts w:ascii="Wide Latin" w:hAnsi="Wide Lati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232345"/>
    <w:multiLevelType w:val="hybridMultilevel"/>
    <w:tmpl w:val="7DDE3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16A57"/>
    <w:multiLevelType w:val="hybridMultilevel"/>
    <w:tmpl w:val="D5D6F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5205E"/>
    <w:multiLevelType w:val="hybridMultilevel"/>
    <w:tmpl w:val="F9526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86CB1"/>
    <w:multiLevelType w:val="hybridMultilevel"/>
    <w:tmpl w:val="1FBCC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E45F5"/>
    <w:multiLevelType w:val="hybridMultilevel"/>
    <w:tmpl w:val="028C1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70491"/>
    <w:multiLevelType w:val="hybridMultilevel"/>
    <w:tmpl w:val="A2647D1C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6E7D77FA"/>
    <w:multiLevelType w:val="hybridMultilevel"/>
    <w:tmpl w:val="EEB41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2304B"/>
    <w:multiLevelType w:val="hybridMultilevel"/>
    <w:tmpl w:val="F83A8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05DB1"/>
    <w:multiLevelType w:val="hybridMultilevel"/>
    <w:tmpl w:val="F9969B8E"/>
    <w:lvl w:ilvl="0" w:tplc="3DC658F6">
      <w:start w:val="1"/>
      <w:numFmt w:val="bullet"/>
      <w:pStyle w:val="VERAufzaehlungRaute9ptJP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44C48D7C">
      <w:start w:val="1"/>
      <w:numFmt w:val="bullet"/>
      <w:lvlText w:val="-"/>
      <w:lvlJc w:val="left"/>
      <w:pPr>
        <w:ind w:left="1440" w:hanging="360"/>
      </w:pPr>
      <w:rPr>
        <w:rFonts w:ascii="Wide Latin" w:hAnsi="Wide Lati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306394">
    <w:abstractNumId w:val="9"/>
  </w:num>
  <w:num w:numId="2" w16cid:durableId="1617952982">
    <w:abstractNumId w:val="5"/>
  </w:num>
  <w:num w:numId="3" w16cid:durableId="613446427">
    <w:abstractNumId w:val="4"/>
  </w:num>
  <w:num w:numId="4" w16cid:durableId="2052145486">
    <w:abstractNumId w:val="7"/>
  </w:num>
  <w:num w:numId="5" w16cid:durableId="1455713158">
    <w:abstractNumId w:val="10"/>
  </w:num>
  <w:num w:numId="6" w16cid:durableId="1446920688">
    <w:abstractNumId w:val="8"/>
  </w:num>
  <w:num w:numId="7" w16cid:durableId="845942638">
    <w:abstractNumId w:val="2"/>
  </w:num>
  <w:num w:numId="8" w16cid:durableId="1605458344">
    <w:abstractNumId w:val="1"/>
  </w:num>
  <w:num w:numId="9" w16cid:durableId="241717477">
    <w:abstractNumId w:val="0"/>
  </w:num>
  <w:num w:numId="10" w16cid:durableId="1941984443">
    <w:abstractNumId w:val="11"/>
  </w:num>
  <w:num w:numId="11" w16cid:durableId="1322546188">
    <w:abstractNumId w:val="12"/>
  </w:num>
  <w:num w:numId="12" w16cid:durableId="1133015119">
    <w:abstractNumId w:val="3"/>
  </w:num>
  <w:num w:numId="13" w16cid:durableId="9196069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90"/>
    <w:rsid w:val="00055FAF"/>
    <w:rsid w:val="00091578"/>
    <w:rsid w:val="000D0E64"/>
    <w:rsid w:val="000F0731"/>
    <w:rsid w:val="001349DD"/>
    <w:rsid w:val="00154BE4"/>
    <w:rsid w:val="001943A4"/>
    <w:rsid w:val="00315979"/>
    <w:rsid w:val="003C2AA7"/>
    <w:rsid w:val="005033AA"/>
    <w:rsid w:val="005323A1"/>
    <w:rsid w:val="005E54A1"/>
    <w:rsid w:val="00604276"/>
    <w:rsid w:val="006341A9"/>
    <w:rsid w:val="00674FBD"/>
    <w:rsid w:val="00703A9E"/>
    <w:rsid w:val="007B66A5"/>
    <w:rsid w:val="008016DD"/>
    <w:rsid w:val="008660F8"/>
    <w:rsid w:val="00894AE3"/>
    <w:rsid w:val="008A2061"/>
    <w:rsid w:val="00944068"/>
    <w:rsid w:val="009E73BC"/>
    <w:rsid w:val="00A05A90"/>
    <w:rsid w:val="00A669DA"/>
    <w:rsid w:val="00AA5D35"/>
    <w:rsid w:val="00AD4C40"/>
    <w:rsid w:val="00AE4380"/>
    <w:rsid w:val="00B12DF2"/>
    <w:rsid w:val="00CD5732"/>
    <w:rsid w:val="00D065E2"/>
    <w:rsid w:val="00D305F6"/>
    <w:rsid w:val="00D361A9"/>
    <w:rsid w:val="00E713C3"/>
    <w:rsid w:val="00EC00D9"/>
    <w:rsid w:val="00EC18CB"/>
    <w:rsid w:val="00F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B9A6A"/>
  <w15:chartTrackingRefBased/>
  <w15:docId w15:val="{982555C2-86FD-1C43-97B1-C6D9ABDB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C18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5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A05A9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A05A9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C18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VERGSlinks9ptJP">
    <w:name w:val="VER_GS_links_9pt_JP"/>
    <w:basedOn w:val="Standard"/>
    <w:uiPriority w:val="2"/>
    <w:qFormat/>
    <w:rsid w:val="00674FBD"/>
    <w:pPr>
      <w:spacing w:line="276" w:lineRule="auto"/>
    </w:pPr>
    <w:rPr>
      <w:rFonts w:ascii="Verdana" w:eastAsia="Myriad Pro" w:hAnsi="Verdana" w:cs="Times New Roman"/>
      <w:color w:val="000000"/>
      <w:sz w:val="18"/>
      <w:szCs w:val="22"/>
    </w:rPr>
  </w:style>
  <w:style w:type="paragraph" w:customStyle="1" w:styleId="VERAufzaehlungRaute9ptJP">
    <w:name w:val="VER_Aufzaehlung_Raute_9pt_JP"/>
    <w:basedOn w:val="Standard"/>
    <w:uiPriority w:val="2"/>
    <w:qFormat/>
    <w:rsid w:val="007B66A5"/>
    <w:pPr>
      <w:numPr>
        <w:numId w:val="11"/>
      </w:numPr>
      <w:spacing w:line="276" w:lineRule="auto"/>
      <w:ind w:left="227" w:hanging="227"/>
    </w:pPr>
    <w:rPr>
      <w:rFonts w:ascii="Verdana" w:eastAsia="Myriad Pro" w:hAnsi="Verdana" w:cs="Times New Roman"/>
      <w:color w:val="000000"/>
      <w:sz w:val="18"/>
      <w:szCs w:val="22"/>
    </w:rPr>
  </w:style>
  <w:style w:type="paragraph" w:customStyle="1" w:styleId="VERAufzaehlungLinie9ptJP">
    <w:name w:val="VER_Aufzaehlung_Linie_9pt_JP"/>
    <w:basedOn w:val="VERAufzaehlungRaute9ptJP"/>
    <w:uiPriority w:val="2"/>
    <w:qFormat/>
    <w:rsid w:val="007B66A5"/>
    <w:pPr>
      <w:numPr>
        <w:numId w:val="12"/>
      </w:numPr>
      <w:ind w:left="454" w:hanging="227"/>
    </w:pPr>
  </w:style>
  <w:style w:type="paragraph" w:customStyle="1" w:styleId="VERUE1JP">
    <w:name w:val="VER_UE_1_JP"/>
    <w:basedOn w:val="Standard"/>
    <w:qFormat/>
    <w:rsid w:val="007B66A5"/>
    <w:pPr>
      <w:keepNext/>
      <w:spacing w:after="120"/>
    </w:pPr>
    <w:rPr>
      <w:rFonts w:ascii="Verdana" w:eastAsia="Myriad Pro" w:hAnsi="Verdana" w:cs="Times New Roman"/>
      <w:b/>
      <w:color w:val="595959"/>
      <w:sz w:val="36"/>
      <w:szCs w:val="22"/>
    </w:rPr>
  </w:style>
  <w:style w:type="paragraph" w:customStyle="1" w:styleId="VERUE3JP">
    <w:name w:val="VER_UE_3_JP"/>
    <w:basedOn w:val="VERUE1JP"/>
    <w:next w:val="VERGSlinks9ptJP"/>
    <w:qFormat/>
    <w:rsid w:val="007B66A5"/>
    <w:pPr>
      <w:spacing w:before="120"/>
    </w:pPr>
    <w:rPr>
      <w:sz w:val="26"/>
    </w:rPr>
  </w:style>
  <w:style w:type="character" w:customStyle="1" w:styleId="VERfett">
    <w:name w:val="VER_fett"/>
    <w:basedOn w:val="Absatz-Standardschriftart"/>
    <w:uiPriority w:val="4"/>
    <w:qFormat/>
    <w:rsid w:val="007B66A5"/>
    <w:rPr>
      <w:b/>
    </w:rPr>
  </w:style>
  <w:style w:type="paragraph" w:customStyle="1" w:styleId="VERGSzentriert9ptJP">
    <w:name w:val="VER_GS_zentriert_9pt_JP"/>
    <w:basedOn w:val="Standard"/>
    <w:uiPriority w:val="2"/>
    <w:qFormat/>
    <w:rsid w:val="007B66A5"/>
    <w:pPr>
      <w:framePr w:hSpace="141" w:wrap="around" w:vAnchor="text" w:hAnchor="margin" w:xAlign="center" w:y="30"/>
      <w:spacing w:line="276" w:lineRule="auto"/>
      <w:jc w:val="center"/>
    </w:pPr>
    <w:rPr>
      <w:rFonts w:ascii="Verdana" w:eastAsia="Myriad Pro" w:hAnsi="Verdana" w:cs="Times New Roman"/>
      <w:color w:val="000000"/>
      <w:sz w:val="19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7B66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66A5"/>
  </w:style>
  <w:style w:type="paragraph" w:styleId="Fuzeile">
    <w:name w:val="footer"/>
    <w:basedOn w:val="Standard"/>
    <w:link w:val="FuzeileZchn"/>
    <w:uiPriority w:val="99"/>
    <w:unhideWhenUsed/>
    <w:rsid w:val="007B66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66A5"/>
  </w:style>
  <w:style w:type="paragraph" w:customStyle="1" w:styleId="VERFuzeileJP">
    <w:name w:val="VER_Fußzeile_JP"/>
    <w:link w:val="VERFuzeileJPZchn"/>
    <w:uiPriority w:val="5"/>
    <w:qFormat/>
    <w:rsid w:val="007B66A5"/>
    <w:pPr>
      <w:pBdr>
        <w:top w:val="single" w:sz="4" w:space="1" w:color="auto"/>
      </w:pBdr>
      <w:tabs>
        <w:tab w:val="center" w:pos="4536"/>
        <w:tab w:val="right" w:pos="9072"/>
        <w:tab w:val="right" w:pos="14601"/>
      </w:tabs>
      <w:spacing w:line="276" w:lineRule="auto"/>
    </w:pPr>
    <w:rPr>
      <w:rFonts w:ascii="Arial" w:eastAsia="Times New Roman" w:hAnsi="Arial" w:cs="Arial"/>
      <w:color w:val="595959"/>
      <w:sz w:val="16"/>
      <w:szCs w:val="22"/>
      <w:lang w:val="de-DE" w:bidi="en-US"/>
    </w:rPr>
  </w:style>
  <w:style w:type="character" w:customStyle="1" w:styleId="VERFuzeileJPZchn">
    <w:name w:val="VER_Fußzeile_JP Zchn"/>
    <w:basedOn w:val="Absatz-Standardschriftart"/>
    <w:link w:val="VERFuzeileJP"/>
    <w:uiPriority w:val="5"/>
    <w:rsid w:val="007B66A5"/>
    <w:rPr>
      <w:rFonts w:ascii="Arial" w:eastAsia="Times New Roman" w:hAnsi="Arial" w:cs="Arial"/>
      <w:color w:val="595959"/>
      <w:sz w:val="16"/>
      <w:szCs w:val="22"/>
      <w:lang w:val="de-DE" w:bidi="en-US"/>
    </w:rPr>
  </w:style>
  <w:style w:type="paragraph" w:customStyle="1" w:styleId="VERFuzeile">
    <w:name w:val="VER_Fußzeile"/>
    <w:uiPriority w:val="3"/>
    <w:qFormat/>
    <w:rsid w:val="007B66A5"/>
    <w:pPr>
      <w:spacing w:line="200" w:lineRule="exact"/>
    </w:pPr>
    <w:rPr>
      <w:rFonts w:ascii="Verdana" w:hAnsi="Verdana"/>
      <w:color w:val="000000" w:themeColor="text1"/>
      <w:sz w:val="16"/>
      <w:szCs w:val="22"/>
      <w:lang w:val="de-DE"/>
    </w:rPr>
  </w:style>
  <w:style w:type="character" w:styleId="Fett">
    <w:name w:val="Strong"/>
    <w:basedOn w:val="Absatz-Standardschriftart"/>
    <w:uiPriority w:val="22"/>
    <w:qFormat/>
    <w:rsid w:val="001943A4"/>
    <w:rPr>
      <w:b/>
      <w:bCs/>
    </w:rPr>
  </w:style>
  <w:style w:type="paragraph" w:styleId="StandardWeb">
    <w:name w:val="Normal (Web)"/>
    <w:basedOn w:val="Standard"/>
    <w:uiPriority w:val="99"/>
    <w:unhideWhenUsed/>
    <w:rsid w:val="000915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00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5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6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0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60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4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55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Bachofner-Mayr</dc:creator>
  <cp:keywords/>
  <dc:description/>
  <cp:lastModifiedBy>Steinberger Gerlinde</cp:lastModifiedBy>
  <cp:revision>3</cp:revision>
  <dcterms:created xsi:type="dcterms:W3CDTF">2023-03-27T06:22:00Z</dcterms:created>
  <dcterms:modified xsi:type="dcterms:W3CDTF">2023-03-27T06:32:00Z</dcterms:modified>
</cp:coreProperties>
</file>